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E63B98" w:rsidRDefault="00EF47A3" w:rsidP="009509F8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A8479A">
              <w:rPr>
                <w:sz w:val="24"/>
                <w:szCs w:val="24"/>
              </w:rPr>
              <w:t>Проект</w:t>
            </w:r>
            <w:r w:rsidRPr="00A8479A">
              <w:rPr>
                <w:b/>
                <w:sz w:val="24"/>
                <w:szCs w:val="24"/>
              </w:rPr>
              <w:t xml:space="preserve"> </w:t>
            </w:r>
            <w:r w:rsidRPr="00A8479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D10AC6" w:rsidRPr="00D10AC6">
              <w:rPr>
                <w:b/>
                <w:sz w:val="24"/>
                <w:szCs w:val="24"/>
              </w:rPr>
              <w:t>«</w:t>
            </w:r>
            <w:r w:rsidR="009509F8" w:rsidRPr="009509F8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24 июня 2010 года № 78</w:t>
            </w:r>
            <w:r w:rsidR="00D10AC6" w:rsidRPr="00D10AC6">
              <w:rPr>
                <w:b/>
                <w:sz w:val="24"/>
                <w:szCs w:val="24"/>
              </w:rPr>
              <w:t>»</w:t>
            </w:r>
            <w:r w:rsidR="009509F8">
              <w:rPr>
                <w:b/>
                <w:sz w:val="24"/>
                <w:szCs w:val="24"/>
              </w:rPr>
              <w:t xml:space="preserve"> </w:t>
            </w:r>
            <w:r w:rsidR="009509F8" w:rsidRPr="009509F8">
              <w:rPr>
                <w:bCs/>
                <w:sz w:val="24"/>
                <w:szCs w:val="24"/>
              </w:rPr>
              <w:t>подготовлен</w:t>
            </w:r>
            <w:r w:rsidR="009509F8">
              <w:rPr>
                <w:b/>
                <w:sz w:val="24"/>
                <w:szCs w:val="24"/>
              </w:rPr>
              <w:t xml:space="preserve"> у</w:t>
            </w:r>
            <w:r w:rsidR="00E63B98" w:rsidRPr="00E63B98">
              <w:rPr>
                <w:i/>
                <w:color w:val="000000" w:themeColor="text1"/>
                <w:sz w:val="24"/>
                <w:szCs w:val="24"/>
              </w:rPr>
              <w:t>правление</w:t>
            </w:r>
            <w:r w:rsidR="009509F8">
              <w:rPr>
                <w:i/>
                <w:color w:val="000000" w:themeColor="text1"/>
                <w:sz w:val="24"/>
                <w:szCs w:val="24"/>
              </w:rPr>
              <w:t>м</w:t>
            </w:r>
            <w:r w:rsidR="00E63B98" w:rsidRPr="00E63B9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>АПК и природопользования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D10AC6" w:rsidP="00D10AC6">
            <w:pPr>
              <w:pStyle w:val="af0"/>
              <w:tabs>
                <w:tab w:val="left" w:pos="2940"/>
              </w:tabs>
              <w:ind w:left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509F8" w:rsidRDefault="009509F8" w:rsidP="009509F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   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 xml:space="preserve">представленный проект постановления подготовлен в целях приведения нормативных правовых актов Ракитянского района в соответствие с требованиями действующего законодательства в сфере 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природопользования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9509F8" w:rsidRDefault="009509F8" w:rsidP="009509F8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>внесение изменений в постановление не потребует дополнительных расходов средств районного бюджета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509F8">
              <w:rPr>
                <w:i/>
                <w:iCs/>
                <w:color w:val="000000"/>
                <w:sz w:val="24"/>
                <w:szCs w:val="24"/>
                <w:lang w:eastAsia="en-US"/>
              </w:rPr>
              <w:t>не окажет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bookmarkStart w:id="0" w:name="_GoBack"/>
            <w:r w:rsidRPr="009509F8">
              <w:rPr>
                <w:i/>
                <w:iCs/>
                <w:color w:val="000000"/>
                <w:sz w:val="24"/>
                <w:szCs w:val="24"/>
                <w:lang w:eastAsia="en-US"/>
              </w:rPr>
              <w:t>отсутствуют</w:t>
            </w:r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BC0" w:rsidRDefault="005F2BC0" w:rsidP="00DE5CA5">
      <w:r>
        <w:separator/>
      </w:r>
    </w:p>
  </w:endnote>
  <w:endnote w:type="continuationSeparator" w:id="0">
    <w:p w:rsidR="005F2BC0" w:rsidRDefault="005F2BC0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BC0" w:rsidRDefault="005F2BC0">
      <w:r>
        <w:separator/>
      </w:r>
    </w:p>
  </w:footnote>
  <w:footnote w:type="continuationSeparator" w:id="0">
    <w:p w:rsidR="005F2BC0" w:rsidRDefault="005F2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CA5"/>
    <w:rsid w:val="00005F9E"/>
    <w:rsid w:val="00007EC8"/>
    <w:rsid w:val="00075CF8"/>
    <w:rsid w:val="000A7CF7"/>
    <w:rsid w:val="000C4D0E"/>
    <w:rsid w:val="000D6084"/>
    <w:rsid w:val="00132316"/>
    <w:rsid w:val="00174A91"/>
    <w:rsid w:val="001F58B2"/>
    <w:rsid w:val="00245231"/>
    <w:rsid w:val="002709C8"/>
    <w:rsid w:val="002A0C15"/>
    <w:rsid w:val="00315518"/>
    <w:rsid w:val="00340E95"/>
    <w:rsid w:val="003801B0"/>
    <w:rsid w:val="003E6161"/>
    <w:rsid w:val="00452D35"/>
    <w:rsid w:val="004912D3"/>
    <w:rsid w:val="00532FBC"/>
    <w:rsid w:val="005406EE"/>
    <w:rsid w:val="005720F4"/>
    <w:rsid w:val="005F2BC0"/>
    <w:rsid w:val="006024D7"/>
    <w:rsid w:val="00606350"/>
    <w:rsid w:val="00611B08"/>
    <w:rsid w:val="00620069"/>
    <w:rsid w:val="0062204A"/>
    <w:rsid w:val="00646535"/>
    <w:rsid w:val="00680436"/>
    <w:rsid w:val="006B4390"/>
    <w:rsid w:val="006D7B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09F8"/>
    <w:rsid w:val="00954E4E"/>
    <w:rsid w:val="009A7943"/>
    <w:rsid w:val="009E5C62"/>
    <w:rsid w:val="009F5EE6"/>
    <w:rsid w:val="00A218AE"/>
    <w:rsid w:val="00AB57F7"/>
    <w:rsid w:val="00AC3B32"/>
    <w:rsid w:val="00B119F7"/>
    <w:rsid w:val="00BF043F"/>
    <w:rsid w:val="00BF4BED"/>
    <w:rsid w:val="00C8524F"/>
    <w:rsid w:val="00C87C3C"/>
    <w:rsid w:val="00C97518"/>
    <w:rsid w:val="00D10AC6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B718B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621F"/>
  <w15:docId w15:val="{8513C426-1A2F-40A9-BF13-1F91586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9</cp:revision>
  <dcterms:created xsi:type="dcterms:W3CDTF">2022-12-09T11:19:00Z</dcterms:created>
  <dcterms:modified xsi:type="dcterms:W3CDTF">2025-07-24T08:38:00Z</dcterms:modified>
</cp:coreProperties>
</file>